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Escalation Chart with Examples (This table is not inexhaustible )</w:t>
      </w:r>
    </w:p>
    <w:tbl>
      <w:tblPr>
        <w:tblStyle w:val="Table1"/>
        <w:tblW w:w="13958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010"/>
        <w:gridCol w:w="2640"/>
        <w:gridCol w:w="2327"/>
        <w:gridCol w:w="2327"/>
        <w:gridCol w:w="2327"/>
        <w:gridCol w:w="2327"/>
        <w:tblGridChange w:id="0">
          <w:tblGrid>
            <w:gridCol w:w="2010"/>
            <w:gridCol w:w="2640"/>
            <w:gridCol w:w="2327"/>
            <w:gridCol w:w="2327"/>
            <w:gridCol w:w="2327"/>
            <w:gridCol w:w="2327"/>
          </w:tblGrid>
        </w:tblGridChange>
      </w:tblGrid>
      <w:tr>
        <w:trPr>
          <w:cantSplit w:val="0"/>
          <w:tblHeader w:val="0"/>
        </w:trPr>
        <w:tc>
          <w:tcPr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color w:val="ffffff"/>
                <w:sz w:val="16"/>
                <w:szCs w:val="16"/>
                <w:rtl w:val="0"/>
              </w:rPr>
              <w:t xml:space="preserve">severity</w:t>
            </w:r>
          </w:p>
        </w:tc>
        <w:tc>
          <w:tcPr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color w:val="ffffff"/>
                <w:sz w:val="16"/>
                <w:szCs w:val="16"/>
                <w:rtl w:val="0"/>
              </w:rPr>
              <w:t xml:space="preserve">event</w:t>
            </w:r>
          </w:p>
        </w:tc>
        <w:tc>
          <w:tcPr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color w:val="ffffff"/>
                <w:sz w:val="16"/>
                <w:szCs w:val="16"/>
                <w:rtl w:val="0"/>
              </w:rPr>
              <w:t xml:space="preserve">action</w:t>
            </w:r>
          </w:p>
        </w:tc>
        <w:tc>
          <w:tcPr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color w:val="ffffff"/>
                <w:sz w:val="16"/>
                <w:szCs w:val="16"/>
                <w:rtl w:val="0"/>
              </w:rPr>
              <w:t xml:space="preserve">Capacity</w:t>
            </w:r>
          </w:p>
        </w:tc>
        <w:tc>
          <w:tcPr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color w:val="ffffff"/>
                <w:sz w:val="16"/>
                <w:szCs w:val="16"/>
                <w:rtl w:val="0"/>
              </w:rPr>
              <w:t xml:space="preserve">Report to authorities</w:t>
            </w:r>
          </w:p>
        </w:tc>
        <w:tc>
          <w:tcPr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color w:val="ffffff"/>
                <w:sz w:val="16"/>
                <w:szCs w:val="16"/>
                <w:rtl w:val="0"/>
              </w:rPr>
              <w:t xml:space="preserve">Preparation</w:t>
            </w:r>
          </w:p>
        </w:tc>
      </w:tr>
      <w:tr>
        <w:trPr>
          <w:cantSplit w:val="0"/>
          <w:tblHeader w:val="0"/>
        </w:trPr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level 1 (Low)</w:t>
            </w:r>
          </w:p>
        </w:tc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potentially unwanted programs (PUP)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warning banners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clean alerts from antimalware solution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Adware</w:t>
            </w:r>
          </w:p>
        </w:tc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Delete the files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Remove the software / service</w:t>
            </w:r>
          </w:p>
        </w:tc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Normal operations 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Register the event</w:t>
            </w:r>
          </w:p>
        </w:tc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no</w:t>
            </w:r>
          </w:p>
        </w:tc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Normal service and follow up of Antimalware services. 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level 2 (mid)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Phishing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malware detected and deleted 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Macro viruses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Delete the files 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Remove the software / service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Maybe look for online information. 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As level 1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Escalate if more occurrences are detected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As information only. Report, don't expect any investigation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Normal service and follow up of Antimalware services. 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validated and tested, response plan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99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level 3 (High severity and low spread)</w:t>
            </w:r>
          </w:p>
        </w:tc>
        <w:tc>
          <w:tcPr>
            <w:shd w:fill="ff99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Copyright infringement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malware partially detected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Passwords leaks with e-mail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Spear phishing and data not delivered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Attempts to escalate privileges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Attempts of lateral movement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Usage of CVE 7+ vulnerabilities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99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Escalate the Incident Response plan accordingly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Analyze the event to see what is the intention.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Set up monitoring for the events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Prepare for further events and inform management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Monitor closely for activity</w:t>
              <w:br w:type="textWrapping"/>
            </w:r>
          </w:p>
        </w:tc>
        <w:tc>
          <w:tcPr>
            <w:shd w:fill="ff99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As level 2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Collection of data with integrity and timestamps (maybe Forensic less sound)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Carefully describe your process of evidence collection. </w:t>
            </w:r>
          </w:p>
        </w:tc>
        <w:tc>
          <w:tcPr>
            <w:shd w:fill="ff99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Yes, share data and the identification findings. 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Get case/report ID. 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Get contact at the police and get JNR number (IT-engineer at NSK/NC3)</w:t>
            </w:r>
          </w:p>
        </w:tc>
        <w:tc>
          <w:tcPr>
            <w:shd w:fill="ff99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The above, including below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Have updated and tested Incident Response plan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Forensic capability, and les forensic ways of data collection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7.87109375" w:hRule="atLeast"/>
          <w:tblHeader w:val="0"/>
        </w:trPr>
        <w:tc>
          <w:tcPr>
            <w:shd w:fill="cc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level 4 (Critical, high impact - high spread - business critical)</w:t>
            </w:r>
          </w:p>
        </w:tc>
        <w:tc>
          <w:tcPr>
            <w:shd w:fill="cc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Zero days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APT 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Malware not detected and activated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Spear phishing and data delivered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Services have been breached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Accounts have been escalated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Usage of CVE 7+ vulnerabilities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Lateral movement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Targeted attacks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Insider threats or paid actors. </w:t>
            </w:r>
          </w:p>
        </w:tc>
        <w:tc>
          <w:tcPr>
            <w:shd w:fill="cc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numPr>
                <w:ilvl w:val="0"/>
                <w:numId w:val="14"/>
              </w:numPr>
              <w:spacing w:line="240" w:lineRule="auto"/>
              <w:ind w:left="720" w:hanging="36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Escalate the Incident Response plan accordingly</w:t>
            </w:r>
          </w:p>
          <w:p w:rsidR="00000000" w:rsidDel="00000000" w:rsidP="00000000" w:rsidRDefault="00000000" w:rsidRPr="00000000" w14:paraId="00000046">
            <w:pPr>
              <w:widowControl w:val="0"/>
              <w:numPr>
                <w:ilvl w:val="0"/>
                <w:numId w:val="14"/>
              </w:numPr>
              <w:spacing w:line="240" w:lineRule="auto"/>
              <w:ind w:left="720" w:hanging="36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Create a communication plan if needed. (specially of company deliveries to the community)</w:t>
            </w:r>
          </w:p>
          <w:p w:rsidR="00000000" w:rsidDel="00000000" w:rsidP="00000000" w:rsidRDefault="00000000" w:rsidRPr="00000000" w14:paraId="00000047">
            <w:pPr>
              <w:widowControl w:val="0"/>
              <w:numPr>
                <w:ilvl w:val="0"/>
                <w:numId w:val="14"/>
              </w:numPr>
              <w:spacing w:line="240" w:lineRule="auto"/>
              <w:ind w:left="720" w:hanging="36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Analyze the events for the intention.</w:t>
            </w:r>
          </w:p>
          <w:p w:rsidR="00000000" w:rsidDel="00000000" w:rsidP="00000000" w:rsidRDefault="00000000" w:rsidRPr="00000000" w14:paraId="00000048">
            <w:pPr>
              <w:widowControl w:val="0"/>
              <w:numPr>
                <w:ilvl w:val="0"/>
                <w:numId w:val="14"/>
              </w:numPr>
              <w:spacing w:line="240" w:lineRule="auto"/>
              <w:ind w:left="720" w:hanging="36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Prepare 3´rd party trusted partner</w:t>
            </w:r>
          </w:p>
          <w:p w:rsidR="00000000" w:rsidDel="00000000" w:rsidP="00000000" w:rsidRDefault="00000000" w:rsidRPr="00000000" w14:paraId="00000049">
            <w:pPr>
              <w:widowControl w:val="0"/>
              <w:numPr>
                <w:ilvl w:val="0"/>
                <w:numId w:val="14"/>
              </w:numPr>
              <w:spacing w:line="240" w:lineRule="auto"/>
              <w:ind w:left="720" w:hanging="36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Set up intensified monitoring for the breach inform authorities </w:t>
            </w:r>
          </w:p>
          <w:p w:rsidR="00000000" w:rsidDel="00000000" w:rsidP="00000000" w:rsidRDefault="00000000" w:rsidRPr="00000000" w14:paraId="0000004A">
            <w:pPr>
              <w:widowControl w:val="0"/>
              <w:numPr>
                <w:ilvl w:val="0"/>
                <w:numId w:val="14"/>
              </w:numPr>
              <w:spacing w:line="240" w:lineRule="auto"/>
              <w:ind w:left="720" w:hanging="36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Determine if data is lost or stolen.</w:t>
            </w:r>
          </w:p>
        </w:tc>
        <w:tc>
          <w:tcPr>
            <w:shd w:fill="cc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As level 4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Designate responsibility to file responsable. 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Report to authorities (Get contact to appropriate level (NSK/NC3))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Physical collect data from media if possible 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Collect Physical evidence 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Have secure room for Evidence and have Chain of Custody</w:t>
            </w:r>
          </w:p>
          <w:p w:rsidR="00000000" w:rsidDel="00000000" w:rsidP="00000000" w:rsidRDefault="00000000" w:rsidRPr="00000000" w14:paraId="00000051">
            <w:pPr>
              <w:widowControl w:val="0"/>
              <w:numPr>
                <w:ilvl w:val="0"/>
                <w:numId w:val="14"/>
              </w:numPr>
              <w:spacing w:line="240" w:lineRule="auto"/>
              <w:ind w:left="720" w:hanging="36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Integrity check of SHA256 or above HASH and look for OSINT.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Carefully describe your process of evidence collection. 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c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Yes, share data and the identification findings. 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Get case/report ID </w:t>
            </w:r>
          </w:p>
          <w:p w:rsidR="00000000" w:rsidDel="00000000" w:rsidP="00000000" w:rsidRDefault="00000000" w:rsidRPr="00000000" w14:paraId="00000056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Get contact at the police and get JNR number (IT-engineer at NSK/NC3)</w:t>
            </w:r>
          </w:p>
          <w:p w:rsidR="00000000" w:rsidDel="00000000" w:rsidP="00000000" w:rsidRDefault="00000000" w:rsidRPr="00000000" w14:paraId="00000057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Prepare court case (if needed and appropriate)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if possible arrange share of forensic data vis encryption)</w:t>
            </w:r>
          </w:p>
        </w:tc>
        <w:tc>
          <w:tcPr>
            <w:shd w:fill="cc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numPr>
                <w:ilvl w:val="0"/>
                <w:numId w:val="6"/>
              </w:numPr>
              <w:spacing w:line="240" w:lineRule="auto"/>
              <w:ind w:left="720" w:hanging="36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Major incident plan. </w:t>
            </w:r>
          </w:p>
          <w:p w:rsidR="00000000" w:rsidDel="00000000" w:rsidP="00000000" w:rsidRDefault="00000000" w:rsidRPr="00000000" w14:paraId="0000005A">
            <w:pPr>
              <w:widowControl w:val="0"/>
              <w:numPr>
                <w:ilvl w:val="0"/>
                <w:numId w:val="6"/>
              </w:numPr>
              <w:spacing w:line="240" w:lineRule="auto"/>
              <w:ind w:left="720" w:hanging="36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Secondary communications channels</w:t>
            </w:r>
          </w:p>
        </w:tc>
      </w:tr>
    </w:tbl>
    <w:p w:rsidR="00000000" w:rsidDel="00000000" w:rsidP="00000000" w:rsidRDefault="00000000" w:rsidRPr="00000000" w14:paraId="0000005B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1906" w:w="16838" w:orient="landscape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D">
    <w:pPr>
      <w:jc w:val="center"/>
      <w:rPr>
        <w:sz w:val="28"/>
        <w:szCs w:val="28"/>
      </w:rPr>
    </w:pPr>
    <w:r w:rsidDel="00000000" w:rsidR="00000000" w:rsidRPr="00000000">
      <w:rPr>
        <w:sz w:val="26"/>
        <w:szCs w:val="26"/>
        <w:rtl w:val="0"/>
      </w:rPr>
      <w:t xml:space="preserve">Created under CC 4.0 by Lars Blomgaard XLEB@kea.dk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C">
    <w:pPr>
      <w:jc w:val="center"/>
      <w:rPr>
        <w:sz w:val="34"/>
        <w:szCs w:val="34"/>
      </w:rPr>
    </w:pPr>
    <w:r w:rsidDel="00000000" w:rsidR="00000000" w:rsidRPr="00000000">
      <w:rPr>
        <w:sz w:val="34"/>
        <w:szCs w:val="34"/>
        <w:rtl w:val="0"/>
      </w:rPr>
      <w:t xml:space="preserve">Escalation chart - severity escalation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d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